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Visitation Pastor Report January-February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we enter into a new year together, I continue to provide pastoral care through phone calls and limited visits with pandemic protocols in mind.  2021 has begun with many pastoral care needs for prayer and comfort 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15 phone calls to members/friends of church with pastoral care needs/prayer requests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Other participation: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am continuing to offer virtual “Word for Wednesday” devotions at 8:00 AM on Wednesdays with the exception of my vacation weeks.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am now compiling my Word for Wednesdays devotions into a book as a spiritual practice.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Co-leading an art and Psalm Zoom class with my sister for Lent.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Participate in Zoom Clergy support meetings once a month.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Pastoral care meetings with Staff once a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Respectfully Submitted, Rev. Rachel Schwab, Visitation Pastor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q1V4s4uDetwHRbSD8uewTYn3ow==">AMUW2mWiAPTq1MRSkODJf85GaFMLaE41T77gzxAWb2hkrxW1pYQiR2Zf9/D9vcqe2Avl5zbcB5Kf8bCg8kGFDMWcqzvUhSm1ZeVO20o6XOPWKPXX1x8h9Pc=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